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9AE9" w14:textId="0A0F7B5E" w:rsidR="0037357A" w:rsidRPr="000518FE" w:rsidRDefault="00072BBB" w:rsidP="00F85926">
      <w:pPr>
        <w:pStyle w:val="Ttulo1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F</w:t>
      </w:r>
    </w:p>
    <w:p w14:paraId="23498BBF" w14:textId="06E30CD8" w:rsidR="0008627D" w:rsidRPr="000518FE" w:rsidRDefault="0008627D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DE VEDAÇÕES</w:t>
      </w:r>
    </w:p>
    <w:p w14:paraId="5782D947" w14:textId="77777777" w:rsidR="0008627D" w:rsidRPr="000518FE" w:rsidRDefault="0008627D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(art. 39 da Lei Federal nº. 13.019, de 2014 e art. 178, XII da IN 01/2020 e alterações)</w:t>
      </w:r>
    </w:p>
    <w:p w14:paraId="51D67027" w14:textId="77777777" w:rsidR="0008627D" w:rsidRPr="000518FE" w:rsidRDefault="0008627D" w:rsidP="000518FE">
      <w:pPr>
        <w:rPr>
          <w:rFonts w:ascii="Times New Roman" w:hAnsi="Times New Roman" w:cs="Times New Roman"/>
          <w:sz w:val="24"/>
          <w:szCs w:val="24"/>
        </w:rPr>
      </w:pPr>
    </w:p>
    <w:p w14:paraId="3EF4661F" w14:textId="66541130" w:rsidR="0008627D" w:rsidRDefault="00E337E7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224423E" w14:textId="77777777" w:rsidR="00E337E7" w:rsidRPr="000518FE" w:rsidRDefault="00E337E7" w:rsidP="000518FE">
      <w:pPr>
        <w:rPr>
          <w:rFonts w:ascii="Times New Roman" w:hAnsi="Times New Roman" w:cs="Times New Roman"/>
          <w:sz w:val="24"/>
          <w:szCs w:val="24"/>
        </w:rPr>
      </w:pPr>
    </w:p>
    <w:p w14:paraId="7D251665" w14:textId="7DD505E1" w:rsidR="0008627D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8FE">
        <w:rPr>
          <w:rFonts w:ascii="Times New Roman" w:hAnsi="Times New Roman" w:cs="Times New Roman"/>
          <w:sz w:val="24"/>
          <w:szCs w:val="24"/>
        </w:rPr>
        <w:t>A  organização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da</w:t>
      </w:r>
      <w:r w:rsidRPr="000518F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sociedade</w:t>
      </w:r>
      <w:r w:rsidRPr="000518F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civi</w:t>
      </w:r>
      <w:r w:rsidR="00E337E7">
        <w:rPr>
          <w:rFonts w:ascii="Times New Roman" w:hAnsi="Times New Roman" w:cs="Times New Roman"/>
          <w:sz w:val="24"/>
          <w:szCs w:val="24"/>
        </w:rPr>
        <w:t xml:space="preserve">l </w:t>
      </w:r>
      <w:r w:rsidR="00E337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337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37E7">
        <w:rPr>
          <w:rFonts w:ascii="Times New Roman" w:hAnsi="Times New Roman" w:cs="Times New Roman"/>
          <w:sz w:val="24"/>
          <w:szCs w:val="24"/>
        </w:rPr>
      </w:r>
      <w:r w:rsidR="00E337E7">
        <w:rPr>
          <w:rFonts w:ascii="Times New Roman" w:hAnsi="Times New Roman" w:cs="Times New Roman"/>
          <w:sz w:val="24"/>
          <w:szCs w:val="24"/>
        </w:rPr>
        <w:fldChar w:fldCharType="separate"/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518FE">
        <w:rPr>
          <w:rFonts w:ascii="Times New Roman" w:hAnsi="Times New Roman" w:cs="Times New Roman"/>
          <w:sz w:val="24"/>
          <w:szCs w:val="24"/>
        </w:rPr>
        <w:t>, inscrita no</w:t>
      </w:r>
      <w:r w:rsidRPr="000518F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CNPJ</w:t>
      </w:r>
      <w:r w:rsidRPr="000518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nº</w:t>
      </w:r>
      <w:r w:rsidR="00E337E7">
        <w:rPr>
          <w:rFonts w:ascii="Times New Roman" w:hAnsi="Times New Roman" w:cs="Times New Roman"/>
          <w:sz w:val="24"/>
          <w:szCs w:val="24"/>
        </w:rPr>
        <w:t xml:space="preserve">. </w:t>
      </w:r>
      <w:r w:rsidR="00E337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337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37E7">
        <w:rPr>
          <w:rFonts w:ascii="Times New Roman" w:hAnsi="Times New Roman" w:cs="Times New Roman"/>
          <w:sz w:val="24"/>
          <w:szCs w:val="24"/>
        </w:rPr>
      </w:r>
      <w:r w:rsidR="00E337E7">
        <w:rPr>
          <w:rFonts w:ascii="Times New Roman" w:hAnsi="Times New Roman" w:cs="Times New Roman"/>
          <w:sz w:val="24"/>
          <w:szCs w:val="24"/>
        </w:rPr>
        <w:fldChar w:fldCharType="separate"/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noProof/>
          <w:sz w:val="24"/>
          <w:szCs w:val="24"/>
        </w:rPr>
        <w:t> </w:t>
      </w:r>
      <w:r w:rsidR="00E337E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="00E337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o(a) Sr(a).    "/>
            </w:textInput>
          </w:ffData>
        </w:fldChar>
      </w:r>
      <w:bookmarkStart w:id="3" w:name="Texto4"/>
      <w:r w:rsidR="00E337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37E7">
        <w:rPr>
          <w:rFonts w:ascii="Times New Roman" w:hAnsi="Times New Roman" w:cs="Times New Roman"/>
          <w:sz w:val="24"/>
          <w:szCs w:val="24"/>
        </w:rPr>
      </w:r>
      <w:r w:rsidR="00E337E7">
        <w:rPr>
          <w:rFonts w:ascii="Times New Roman" w:hAnsi="Times New Roman" w:cs="Times New Roman"/>
          <w:sz w:val="24"/>
          <w:szCs w:val="24"/>
        </w:rPr>
        <w:fldChar w:fldCharType="separate"/>
      </w:r>
      <w:r w:rsidR="00E337E7">
        <w:rPr>
          <w:rFonts w:ascii="Times New Roman" w:hAnsi="Times New Roman" w:cs="Times New Roman"/>
          <w:noProof/>
          <w:sz w:val="24"/>
          <w:szCs w:val="24"/>
        </w:rPr>
        <w:t xml:space="preserve">o(a) Sr(a).    </w:t>
      </w:r>
      <w:r w:rsidR="00E337E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518FE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DECLARA, </w:t>
      </w:r>
      <w:r w:rsidRPr="000518FE">
        <w:rPr>
          <w:rFonts w:ascii="Times New Roman" w:hAnsi="Times New Roman" w:cs="Times New Roman"/>
          <w:sz w:val="24"/>
          <w:szCs w:val="24"/>
        </w:rPr>
        <w:t>sob as penas da lei, que a OSC e seus dirigentes não se submetem as vedações previstas no art. 39 da Lei Federal nº. 13.019, de 2014, a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saber:</w:t>
      </w:r>
    </w:p>
    <w:p w14:paraId="704F7203" w14:textId="77777777" w:rsidR="00E337E7" w:rsidRPr="000518FE" w:rsidRDefault="00E337E7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3912A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esteja regularmente constituída ou, se estrangeira, não esteja autorizada a funcionar no território</w:t>
      </w:r>
      <w:r w:rsidRPr="000518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nacional;</w:t>
      </w:r>
    </w:p>
    <w:p w14:paraId="1134D193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esteja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omissa no dever de prestar contas de parceria anteriormente</w:t>
      </w:r>
      <w:r w:rsidRPr="000518F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celebrada;</w:t>
      </w:r>
    </w:p>
    <w:p w14:paraId="3258BBA9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</w:t>
      </w:r>
      <w:r w:rsidRPr="000518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grau;</w:t>
      </w:r>
    </w:p>
    <w:p w14:paraId="11241245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tido as contas rejeitadas pela Administração Pública nos últimos cinco anos, exceto</w:t>
      </w:r>
      <w:r w:rsidRPr="000518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se:</w:t>
      </w:r>
    </w:p>
    <w:p w14:paraId="2FDDACAC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for sanada a irregularidade que motivou a rejeição e quitados os débitos eventualmente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imputados;</w:t>
      </w:r>
    </w:p>
    <w:p w14:paraId="66360086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for reconsiderada ou revista a decisão pela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rejeição;</w:t>
      </w:r>
    </w:p>
    <w:p w14:paraId="40BEFDCE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 apreciação das contas estiver pendente de decisão sobre recurso com efeito suspensivo;</w:t>
      </w:r>
    </w:p>
    <w:p w14:paraId="7A1B9B9A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sido punida com uma das seguintes sanções, pelo período que durar a penalidade:</w:t>
      </w:r>
    </w:p>
    <w:p w14:paraId="102D6600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suspensão de participação em licitação e impedimento de contratar com a administração;</w:t>
      </w:r>
    </w:p>
    <w:p w14:paraId="38AEB5A3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inidoneidade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para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licitar</w:t>
      </w:r>
      <w:r w:rsidRPr="000518F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ou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contratar</w:t>
      </w:r>
      <w:r w:rsidRPr="000518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com</w:t>
      </w:r>
      <w:r w:rsidRPr="000518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Administração</w:t>
      </w:r>
      <w:r w:rsidRPr="000518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Pública;</w:t>
      </w:r>
    </w:p>
    <w:p w14:paraId="217B0B6E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 prevista no inciso II do art. 73 da Lei Federal nº. 13.019, de</w:t>
      </w:r>
      <w:r w:rsidRPr="000518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2014;</w:t>
      </w:r>
    </w:p>
    <w:p w14:paraId="1F32D2F3" w14:textId="171B5342" w:rsidR="00F85926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  <w:sectPr w:rsidR="00F85926" w:rsidRPr="000518FE" w:rsidSect="00493AFB">
          <w:pgSz w:w="11910" w:h="16840"/>
          <w:pgMar w:top="1320" w:right="1320" w:bottom="820" w:left="1420" w:header="0" w:footer="545" w:gutter="0"/>
          <w:cols w:space="720"/>
        </w:sectPr>
      </w:pPr>
      <w:r w:rsidRPr="000518FE">
        <w:rPr>
          <w:rFonts w:ascii="Times New Roman" w:hAnsi="Times New Roman" w:cs="Times New Roman"/>
          <w:sz w:val="24"/>
          <w:szCs w:val="24"/>
        </w:rPr>
        <w:t>a prevista no inciso III do art. 73 da Lei Federal nº. 13.019, de</w:t>
      </w:r>
      <w:r w:rsidRPr="000518F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2014</w:t>
      </w:r>
      <w:r w:rsidR="00F85926">
        <w:rPr>
          <w:rFonts w:ascii="Times New Roman" w:hAnsi="Times New Roman" w:cs="Times New Roman"/>
          <w:sz w:val="24"/>
          <w:szCs w:val="24"/>
        </w:rPr>
        <w:t>;</w:t>
      </w:r>
    </w:p>
    <w:p w14:paraId="7BD36CFF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tido contas de parceria julgadas irregulares ou rejeitadas por Tribunal ou Conselho de Contas de qualquer esfera da Federação, em decisão irrecorrível, nos últimos 8 (oito)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anos;</w:t>
      </w:r>
    </w:p>
    <w:p w14:paraId="79095FBB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entre seus dirigentes</w:t>
      </w:r>
      <w:r w:rsidRPr="000518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pessoa:</w:t>
      </w:r>
    </w:p>
    <w:p w14:paraId="77AA74C1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cujas contas relativas a parcerias tenham sido julgadas irregulares ou rejeitadas por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Tribunal</w:t>
      </w:r>
      <w:r w:rsidRPr="000518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ou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Conselho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Contas</w:t>
      </w:r>
      <w:r w:rsidRPr="000518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qualquer</w:t>
      </w:r>
      <w:r w:rsidRPr="000518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esfera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Federação,</w:t>
      </w:r>
      <w:r w:rsidRPr="000518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em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decisão irrecorrível, nos últimos 8 (oito)</w:t>
      </w:r>
      <w:r w:rsidRPr="000518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anos;</w:t>
      </w:r>
    </w:p>
    <w:p w14:paraId="614DF8A3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julgada responsável por falta grave e inabilitada para o exercício de cargo em comissão ou função de confiança, enquanto durar a</w:t>
      </w:r>
      <w:r w:rsidRPr="000518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inabilitação;</w:t>
      </w:r>
    </w:p>
    <w:p w14:paraId="07486E0B" w14:textId="77777777" w:rsidR="0008627D" w:rsidRPr="000518FE" w:rsidRDefault="0008627D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considerada responsável por ato de improbidade, enquanto durarem os prazos estabelecidos</w:t>
      </w:r>
      <w:r w:rsidRPr="000518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nos</w:t>
      </w:r>
      <w:r w:rsidRPr="000518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anchor="art12i">
        <w:r w:rsidRPr="000518FE">
          <w:rPr>
            <w:rFonts w:ascii="Times New Roman" w:hAnsi="Times New Roman" w:cs="Times New Roman"/>
            <w:sz w:val="24"/>
            <w:szCs w:val="24"/>
          </w:rPr>
          <w:t>incisos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I,</w:t>
        </w:r>
        <w:r w:rsidRPr="000518FE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II</w:t>
        </w:r>
        <w:r w:rsidRPr="000518FE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e</w:t>
        </w:r>
        <w:r w:rsidRPr="000518FE">
          <w:rPr>
            <w:rFonts w:ascii="Times New Roman" w:hAnsi="Times New Roman" w:cs="Times New Roman"/>
            <w:spacing w:val="-3"/>
            <w:sz w:val="24"/>
            <w:szCs w:val="24"/>
          </w:rPr>
          <w:t xml:space="preserve"> III</w:t>
        </w:r>
        <w:r w:rsidRPr="000518FE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do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art.</w:t>
        </w:r>
        <w:r w:rsidRPr="000518FE">
          <w:rPr>
            <w:rFonts w:ascii="Times New Roman" w:hAnsi="Times New Roman" w:cs="Times New Roman"/>
            <w:spacing w:val="-14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12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da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Lei</w:t>
        </w:r>
        <w:r w:rsidRPr="000518FE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n°</w:t>
        </w:r>
        <w:r w:rsidRPr="000518FE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8.429,</w:t>
        </w:r>
        <w:r w:rsidRPr="000518FE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de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2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de</w:t>
        </w:r>
        <w:r w:rsidRPr="000518FE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junho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de</w:t>
        </w:r>
        <w:r w:rsidRPr="000518FE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0518FE">
          <w:rPr>
            <w:rFonts w:ascii="Times New Roman" w:hAnsi="Times New Roman" w:cs="Times New Roman"/>
            <w:sz w:val="24"/>
            <w:szCs w:val="24"/>
          </w:rPr>
          <w:t>1992</w:t>
        </w:r>
      </w:hyperlink>
      <w:r w:rsidRPr="000518FE">
        <w:rPr>
          <w:rFonts w:ascii="Times New Roman" w:hAnsi="Times New Roman" w:cs="Times New Roman"/>
          <w:sz w:val="24"/>
          <w:szCs w:val="24"/>
        </w:rPr>
        <w:t>.</w:t>
      </w:r>
    </w:p>
    <w:p w14:paraId="00B253E6" w14:textId="77777777" w:rsidR="0008627D" w:rsidRPr="000518FE" w:rsidRDefault="0008627D" w:rsidP="000518FE">
      <w:pPr>
        <w:rPr>
          <w:rFonts w:ascii="Times New Roman" w:hAnsi="Times New Roman" w:cs="Times New Roman"/>
          <w:sz w:val="24"/>
          <w:szCs w:val="24"/>
        </w:rPr>
      </w:pPr>
    </w:p>
    <w:p w14:paraId="7F9A01B3" w14:textId="76629E34" w:rsidR="00F85926" w:rsidRDefault="00E337E7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Local e data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405C2CE6" w14:textId="77777777" w:rsidR="00E337E7" w:rsidRDefault="00E337E7" w:rsidP="000518FE">
      <w:pPr>
        <w:rPr>
          <w:rFonts w:ascii="Times New Roman" w:hAnsi="Times New Roman" w:cs="Times New Roman"/>
          <w:sz w:val="24"/>
          <w:szCs w:val="24"/>
        </w:rPr>
      </w:pPr>
    </w:p>
    <w:p w14:paraId="52401C26" w14:textId="77777777" w:rsidR="00F85926" w:rsidRDefault="00F85926" w:rsidP="00F8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D2BC1CB" w14:textId="339BEB42" w:rsidR="004F0AF9" w:rsidRPr="000518FE" w:rsidRDefault="00E337E7" w:rsidP="00E337E7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e assinatura do representante legal 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Nome e assinatura do representante legal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sectPr w:rsidR="004F0AF9" w:rsidRPr="000518FE" w:rsidSect="0037357A">
      <w:headerReference w:type="default" r:id="rId8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FA57" w14:textId="77777777" w:rsidR="009C7909" w:rsidRDefault="009C7909" w:rsidP="00072BBB">
      <w:pPr>
        <w:spacing w:after="0" w:line="240" w:lineRule="auto"/>
      </w:pPr>
      <w:r>
        <w:separator/>
      </w:r>
    </w:p>
  </w:endnote>
  <w:endnote w:type="continuationSeparator" w:id="0">
    <w:p w14:paraId="3A8F416F" w14:textId="77777777" w:rsidR="009C7909" w:rsidRDefault="009C7909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28D5" w14:textId="77777777" w:rsidR="009C7909" w:rsidRDefault="009C7909" w:rsidP="00072BBB">
      <w:pPr>
        <w:spacing w:after="0" w:line="240" w:lineRule="auto"/>
      </w:pPr>
      <w:r>
        <w:separator/>
      </w:r>
    </w:p>
  </w:footnote>
  <w:footnote w:type="continuationSeparator" w:id="0">
    <w:p w14:paraId="4B6BAE63" w14:textId="77777777" w:rsidR="009C7909" w:rsidRDefault="009C7909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8F8" w14:textId="77777777" w:rsidR="00EE3E56" w:rsidRDefault="00EE3E56">
    <w:pPr>
      <w:pStyle w:val="Cabealho"/>
      <w:rPr>
        <w:noProof/>
        <w:lang w:eastAsia="pt-BR"/>
      </w:rPr>
    </w:pPr>
    <w:r w:rsidRPr="00820FBD">
      <w:rPr>
        <w:rFonts w:ascii="Arial" w:hAnsi="Arial" w:cs="Arial"/>
        <w:b/>
        <w:noProof/>
        <w:lang w:eastAsia="pt-BR"/>
      </w:rPr>
      <w:t xml:space="preserve">                        </w:t>
    </w:r>
    <w:r>
      <w:rPr>
        <w:rFonts w:ascii="Arial" w:hAnsi="Arial" w:cs="Arial"/>
        <w:b/>
        <w:noProof/>
        <w:lang w:eastAsia="pt-BR"/>
      </w:rPr>
      <w:t xml:space="preserve">             </w:t>
    </w:r>
    <w:r w:rsidRPr="00820FBD">
      <w:rPr>
        <w:rFonts w:ascii="Arial" w:hAnsi="Arial" w:cs="Arial"/>
        <w:b/>
        <w:noProof/>
        <w:lang w:eastAsia="pt-BR"/>
      </w:rPr>
      <w:t xml:space="preserve"> Timbrado da Unidade Interessada</w:t>
    </w:r>
    <w:r>
      <w:rPr>
        <w:noProof/>
        <w:lang w:eastAsia="pt-BR"/>
      </w:rPr>
      <w:t xml:space="preserve">                    </w:t>
    </w:r>
  </w:p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hMWo720eTq2jVGQDcpmPGxLJ6ftj7TM2RX8Pw30aTGyV+miw5P1QsH8RL7KFdwQdFuUq3jxVfyliV8NWisSh0w==" w:salt="hZsu3nqdcyu3JwoC+tTL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681735"/>
    <w:rsid w:val="006B7FAC"/>
    <w:rsid w:val="006F4F82"/>
    <w:rsid w:val="007E2151"/>
    <w:rsid w:val="007E4257"/>
    <w:rsid w:val="00814073"/>
    <w:rsid w:val="008C1F4D"/>
    <w:rsid w:val="009C7909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337E7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4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2024-04-26T15:39:00Z</dcterms:modified>
</cp:coreProperties>
</file>